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09431C57" w:rsidR="00CD4C7B" w:rsidRPr="00EA5BF8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C9068C">
        <w:rPr>
          <w:noProof w:val="0"/>
          <w:sz w:val="24"/>
          <w:szCs w:val="24"/>
        </w:rPr>
        <w:t>98</w:t>
      </w:r>
      <w:r w:rsidRPr="00B266B0">
        <w:rPr>
          <w:bCs/>
          <w:noProof w:val="0"/>
          <w:sz w:val="24"/>
          <w:szCs w:val="24"/>
        </w:rPr>
        <w:tab/>
      </w:r>
      <w:r w:rsidR="00EA5BF8" w:rsidRPr="00EA5BF8">
        <w:rPr>
          <w:bCs/>
          <w:noProof w:val="0"/>
          <w:sz w:val="24"/>
          <w:szCs w:val="24"/>
        </w:rPr>
        <w:t>R2-1705115</w:t>
      </w:r>
      <w:bookmarkStart w:id="1" w:name="_GoBack"/>
      <w:bookmarkEnd w:id="1"/>
    </w:p>
    <w:p w14:paraId="231362B2" w14:textId="77777777" w:rsidR="00CD4C7B" w:rsidRPr="00B266B0" w:rsidRDefault="00C9068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Hangzhou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China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 w:rsidR="00970DB3">
        <w:rPr>
          <w:noProof w:val="0"/>
          <w:sz w:val="24"/>
          <w:szCs w:val="24"/>
          <w:lang w:eastAsia="zh-CN"/>
        </w:rPr>
        <w:t>15</w:t>
      </w:r>
      <w:r w:rsidR="00C92967">
        <w:rPr>
          <w:noProof w:val="0"/>
          <w:sz w:val="24"/>
          <w:szCs w:val="24"/>
          <w:lang w:eastAsia="zh-CN"/>
        </w:rPr>
        <w:t xml:space="preserve"> - </w:t>
      </w:r>
      <w:r w:rsidR="00970DB3">
        <w:rPr>
          <w:noProof w:val="0"/>
          <w:sz w:val="24"/>
          <w:szCs w:val="24"/>
          <w:lang w:eastAsia="zh-CN"/>
        </w:rPr>
        <w:t>19</w:t>
      </w:r>
      <w:r w:rsidR="00C92967">
        <w:rPr>
          <w:noProof w:val="0"/>
          <w:sz w:val="24"/>
          <w:szCs w:val="24"/>
          <w:lang w:eastAsia="zh-CN"/>
        </w:rPr>
        <w:t xml:space="preserve"> </w:t>
      </w:r>
      <w:r w:rsidR="00970DB3">
        <w:rPr>
          <w:noProof w:val="0"/>
          <w:sz w:val="24"/>
          <w:szCs w:val="24"/>
          <w:lang w:eastAsia="zh-CN"/>
        </w:rPr>
        <w:t>May</w:t>
      </w:r>
      <w:r w:rsidR="00813245">
        <w:rPr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noProof w:val="0"/>
          <w:sz w:val="24"/>
          <w:szCs w:val="24"/>
          <w:lang w:eastAsia="zh-CN"/>
        </w:rPr>
        <w:t>201</w:t>
      </w:r>
      <w:r w:rsidR="00936071">
        <w:rPr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73180D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56326">
        <w:rPr>
          <w:rFonts w:cs="Arial"/>
          <w:b/>
          <w:bCs/>
          <w:sz w:val="24"/>
          <w:lang w:eastAsia="ja-JP"/>
        </w:rPr>
        <w:t>9.6.3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59F9634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56326">
        <w:rPr>
          <w:rFonts w:ascii="Arial" w:hAnsi="Arial" w:cs="Arial"/>
          <w:b/>
          <w:bCs/>
          <w:sz w:val="24"/>
        </w:rPr>
        <w:t>QMC open issues discussion in E-UTRAN</w:t>
      </w:r>
    </w:p>
    <w:p w14:paraId="3AC3A0B1" w14:textId="5FB2B3B2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56326" w:rsidRPr="00856326">
        <w:rPr>
          <w:rFonts w:ascii="Arial" w:hAnsi="Arial" w:cs="Arial"/>
          <w:b/>
          <w:bCs/>
          <w:sz w:val="24"/>
        </w:rPr>
        <w:t>LTE_QMC_Streaming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170CD3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34EB9AD" w14:textId="6D0A56D8" w:rsidR="00856326" w:rsidRDefault="00856326" w:rsidP="004E0540">
      <w:r>
        <w:t xml:space="preserve">In RAN#75 meeting, </w:t>
      </w:r>
      <w:r w:rsidRPr="000C4237">
        <w:t>Quality of Experience (QoE) Measurement Collection</w:t>
      </w:r>
      <w:r>
        <w:t xml:space="preserve"> (QMC)</w:t>
      </w:r>
      <w:r w:rsidRPr="000C4237">
        <w:t xml:space="preserve"> for streaming services in E-UTRAN</w:t>
      </w:r>
      <w:r>
        <w:t xml:space="preserve"> WI was agreed in [1]. The WI is </w:t>
      </w:r>
      <w:r>
        <w:rPr>
          <w:lang w:val="en-US" w:eastAsia="zh-CN"/>
        </w:rPr>
        <w:t xml:space="preserve">the continuity of UTRAN QMC WI, which </w:t>
      </w:r>
      <w:r>
        <w:t>determines eNB to collect QoE measurements for streaming serving from UE and define the trigger and measurement reporting procedures in E-UTRAN. There were three open issues remained in UTRAN WI</w:t>
      </w:r>
      <w:r w:rsidR="00B95CF9">
        <w:t xml:space="preserve">. </w:t>
      </w:r>
    </w:p>
    <w:p w14:paraId="26EA0D3E" w14:textId="77777777" w:rsidR="00856326" w:rsidRPr="00E20EF2" w:rsidRDefault="00856326" w:rsidP="00856326">
      <w:pPr>
        <w:pStyle w:val="ListParagraph"/>
        <w:numPr>
          <w:ilvl w:val="0"/>
          <w:numId w:val="7"/>
        </w:numPr>
        <w:ind w:firstLineChars="0"/>
      </w:pPr>
      <w:r w:rsidRPr="00E20EF2">
        <w:t>It is FFS whether location information, e.g. measured cells where the QoE measurement was performed, should be included in the RRC message which contains the QoE container report.</w:t>
      </w:r>
    </w:p>
    <w:p w14:paraId="7C0AC17C" w14:textId="77777777" w:rsidR="00856326" w:rsidRPr="00E20EF2" w:rsidRDefault="00856326" w:rsidP="00856326">
      <w:pPr>
        <w:pStyle w:val="ListParagraph"/>
        <w:numPr>
          <w:ilvl w:val="0"/>
          <w:numId w:val="7"/>
        </w:numPr>
        <w:ind w:firstLineChars="0"/>
      </w:pPr>
      <w:r w:rsidRPr="00E20EF2">
        <w:t>It is FFS whether QoE measurement type needs to be included in the RRC message.</w:t>
      </w:r>
    </w:p>
    <w:p w14:paraId="43ADBA91" w14:textId="77777777" w:rsidR="00856326" w:rsidRPr="00E20EF2" w:rsidRDefault="00856326" w:rsidP="00856326">
      <w:pPr>
        <w:pStyle w:val="ListParagraph"/>
        <w:numPr>
          <w:ilvl w:val="0"/>
          <w:numId w:val="7"/>
        </w:numPr>
        <w:ind w:firstLineChars="0"/>
      </w:pPr>
      <w:r w:rsidRPr="00E20EF2">
        <w:t>It is FFS whether events or messages in RAN can trigger the sending of the result file.</w:t>
      </w:r>
    </w:p>
    <w:p w14:paraId="441C6ABB" w14:textId="77777777" w:rsidR="00856326" w:rsidRPr="00C20388" w:rsidRDefault="00856326" w:rsidP="00856326">
      <w:r>
        <w:rPr>
          <w:rFonts w:hint="eastAsia"/>
        </w:rPr>
        <w:t xml:space="preserve">It is </w:t>
      </w:r>
      <w:r>
        <w:t>worthy</w:t>
      </w:r>
      <w:r>
        <w:rPr>
          <w:rFonts w:hint="eastAsia"/>
        </w:rPr>
        <w:t xml:space="preserve"> </w:t>
      </w:r>
      <w:r>
        <w:t>to discuss these FFSs and try to solve it in E-UTRAN WI.</w:t>
      </w:r>
    </w:p>
    <w:p w14:paraId="1E8FED25" w14:textId="75F47063" w:rsidR="00A334A5" w:rsidRPr="006E13D1" w:rsidRDefault="00856326" w:rsidP="00A334A5">
      <w:pPr>
        <w:pStyle w:val="Heading1"/>
      </w:pPr>
      <w:r>
        <w:t>2</w:t>
      </w:r>
      <w:r w:rsidR="00A334A5" w:rsidRPr="006E13D1">
        <w:tab/>
      </w:r>
      <w:r w:rsidR="0061334F">
        <w:t xml:space="preserve">Technical </w:t>
      </w:r>
      <w:r w:rsidR="00011D72">
        <w:t>A</w:t>
      </w:r>
      <w:r w:rsidR="0061334F">
        <w:t xml:space="preserve">nalysis </w:t>
      </w:r>
    </w:p>
    <w:p w14:paraId="0C1C4F6E" w14:textId="37EC4440" w:rsidR="0061334F" w:rsidRPr="006E13D1" w:rsidRDefault="00856326" w:rsidP="0061334F">
      <w:pPr>
        <w:pStyle w:val="Heading2"/>
      </w:pPr>
      <w:r>
        <w:t>2</w:t>
      </w:r>
      <w:r w:rsidR="0061334F" w:rsidRPr="006E13D1">
        <w:t>.1</w:t>
      </w:r>
      <w:r w:rsidR="0061334F" w:rsidRPr="006E13D1">
        <w:tab/>
      </w:r>
      <w:r w:rsidR="00011D72">
        <w:t xml:space="preserve">UE location </w:t>
      </w:r>
      <w:r w:rsidR="0061382D">
        <w:t>in</w:t>
      </w:r>
      <w:r w:rsidR="00011D72">
        <w:t>formation in QMC reporting</w:t>
      </w:r>
    </w:p>
    <w:p w14:paraId="1E007B7C" w14:textId="793AB22C" w:rsidR="0061382D" w:rsidRDefault="00553FC8" w:rsidP="001B49C9">
      <w:pPr>
        <w:rPr>
          <w:lang w:eastAsia="zh-CN"/>
        </w:rPr>
      </w:pPr>
      <w:r>
        <w:t xml:space="preserve">Operators would </w:t>
      </w:r>
      <w:r w:rsidR="004A5555">
        <w:t xml:space="preserve">use this feature to collect streaming QoE information in indicated area, to </w:t>
      </w:r>
      <w:r w:rsidR="00B55774">
        <w:t>help operator</w:t>
      </w:r>
      <w:r w:rsidR="0061382D" w:rsidRPr="00E45D13">
        <w:rPr>
          <w:lang w:eastAsia="zh-CN"/>
        </w:rPr>
        <w:t xml:space="preserve"> </w:t>
      </w:r>
      <w:r w:rsidR="00B55774">
        <w:rPr>
          <w:lang w:eastAsia="zh-CN"/>
        </w:rPr>
        <w:t xml:space="preserve">understand accurate user experience and then </w:t>
      </w:r>
      <w:r w:rsidR="0061382D" w:rsidRPr="00E45D13">
        <w:rPr>
          <w:lang w:eastAsia="zh-CN"/>
        </w:rPr>
        <w:t>enhance user experience</w:t>
      </w:r>
      <w:r w:rsidR="00B55774">
        <w:rPr>
          <w:lang w:eastAsia="zh-CN"/>
        </w:rPr>
        <w:t xml:space="preserve"> by correct network optimization</w:t>
      </w:r>
      <w:r w:rsidR="0061382D">
        <w:rPr>
          <w:lang w:eastAsia="zh-CN"/>
        </w:rPr>
        <w:t>.</w:t>
      </w:r>
      <w:r w:rsidR="00B55774">
        <w:rPr>
          <w:lang w:eastAsia="zh-CN"/>
        </w:rPr>
        <w:t xml:space="preserve"> Operator would control when/where and how often to collect QoE measurement data from UE, to </w:t>
      </w:r>
      <w:r w:rsidR="0061382D">
        <w:rPr>
          <w:lang w:eastAsia="zh-CN"/>
        </w:rPr>
        <w:t xml:space="preserve">achieve not only the final evaluation result of streaming service, but also the related QoE </w:t>
      </w:r>
      <w:r w:rsidR="00B55774">
        <w:rPr>
          <w:lang w:eastAsia="zh-CN"/>
        </w:rPr>
        <w:t>Measurement from place to place</w:t>
      </w:r>
      <w:r w:rsidR="0061382D">
        <w:rPr>
          <w:lang w:eastAsia="zh-CN"/>
        </w:rPr>
        <w:t>.</w:t>
      </w:r>
      <w:r w:rsidR="00DC7125">
        <w:rPr>
          <w:lang w:eastAsia="zh-CN"/>
        </w:rPr>
        <w:t xml:space="preserve"> </w:t>
      </w:r>
      <w:r w:rsidR="00B55774">
        <w:rPr>
          <w:lang w:eastAsia="zh-CN"/>
        </w:rPr>
        <w:t xml:space="preserve">As </w:t>
      </w:r>
      <w:r w:rsidR="00973817">
        <w:rPr>
          <w:lang w:eastAsia="zh-CN"/>
        </w:rPr>
        <w:t xml:space="preserve">UE </w:t>
      </w:r>
      <w:r w:rsidR="00B55774">
        <w:rPr>
          <w:lang w:eastAsia="zh-CN"/>
        </w:rPr>
        <w:t>always moving from one cell to another cell, i</w:t>
      </w:r>
      <w:r w:rsidR="00DC7125">
        <w:rPr>
          <w:lang w:eastAsia="zh-CN"/>
        </w:rPr>
        <w:t xml:space="preserve">f location information </w:t>
      </w:r>
      <w:r w:rsidR="00B55774">
        <w:rPr>
          <w:lang w:eastAsia="zh-CN"/>
        </w:rPr>
        <w:t xml:space="preserve">of UE </w:t>
      </w:r>
      <w:r w:rsidR="00DC7125">
        <w:rPr>
          <w:lang w:eastAsia="zh-CN"/>
        </w:rPr>
        <w:t xml:space="preserve">can </w:t>
      </w:r>
      <w:r w:rsidR="00973817">
        <w:rPr>
          <w:lang w:eastAsia="zh-CN"/>
        </w:rPr>
        <w:t xml:space="preserve">be reported together with </w:t>
      </w:r>
      <w:r w:rsidR="00DC7125">
        <w:rPr>
          <w:lang w:eastAsia="zh-CN"/>
        </w:rPr>
        <w:t>the QMC reporting</w:t>
      </w:r>
      <w:r w:rsidR="00815E01">
        <w:rPr>
          <w:lang w:eastAsia="zh-CN"/>
        </w:rPr>
        <w:t xml:space="preserve">, </w:t>
      </w:r>
      <w:r w:rsidR="00973817">
        <w:rPr>
          <w:lang w:eastAsia="zh-CN"/>
        </w:rPr>
        <w:t xml:space="preserve">it </w:t>
      </w:r>
      <w:r w:rsidR="00AD05BA">
        <w:rPr>
          <w:lang w:eastAsia="zh-CN"/>
        </w:rPr>
        <w:t>must</w:t>
      </w:r>
      <w:r w:rsidR="00DC7125">
        <w:rPr>
          <w:lang w:eastAsia="zh-CN"/>
        </w:rPr>
        <w:t xml:space="preserve"> </w:t>
      </w:r>
      <w:r w:rsidR="00973817">
        <w:rPr>
          <w:lang w:eastAsia="zh-CN"/>
        </w:rPr>
        <w:t>help</w:t>
      </w:r>
      <w:r w:rsidR="00DC7125">
        <w:rPr>
          <w:lang w:eastAsia="zh-CN"/>
        </w:rPr>
        <w:t xml:space="preserve"> operator </w:t>
      </w:r>
      <w:r w:rsidR="00973817">
        <w:rPr>
          <w:lang w:eastAsia="zh-CN"/>
        </w:rPr>
        <w:t>know</w:t>
      </w:r>
      <w:r w:rsidR="00DC7125">
        <w:rPr>
          <w:lang w:eastAsia="zh-CN"/>
        </w:rPr>
        <w:t xml:space="preserve"> where</w:t>
      </w:r>
      <w:r w:rsidR="00AD05BA">
        <w:rPr>
          <w:lang w:eastAsia="zh-CN"/>
        </w:rPr>
        <w:t xml:space="preserve"> or which cell </w:t>
      </w:r>
      <w:r w:rsidR="00973817">
        <w:rPr>
          <w:lang w:eastAsia="zh-CN"/>
        </w:rPr>
        <w:t>should be optimized for streaming service.</w:t>
      </w:r>
    </w:p>
    <w:p w14:paraId="440D813C" w14:textId="5590FF65" w:rsidR="008018B2" w:rsidRDefault="00AD05BA" w:rsidP="001B49C9">
      <w:pPr>
        <w:rPr>
          <w:lang w:eastAsia="zh-CN"/>
        </w:rPr>
      </w:pPr>
      <w:r>
        <w:rPr>
          <w:lang w:eastAsia="zh-CN"/>
        </w:rPr>
        <w:t xml:space="preserve">RAN2 doesn’t know </w:t>
      </w:r>
      <w:r w:rsidR="008018B2">
        <w:rPr>
          <w:lang w:eastAsia="zh-CN"/>
        </w:rPr>
        <w:t xml:space="preserve">if UE location information has been </w:t>
      </w:r>
      <w:r>
        <w:rPr>
          <w:lang w:eastAsia="zh-CN"/>
        </w:rPr>
        <w:t>one metric</w:t>
      </w:r>
      <w:r w:rsidR="008018B2">
        <w:rPr>
          <w:lang w:eastAsia="zh-CN"/>
        </w:rPr>
        <w:t xml:space="preserve"> </w:t>
      </w:r>
      <w:r>
        <w:rPr>
          <w:lang w:eastAsia="zh-CN"/>
        </w:rPr>
        <w:t>defined by S</w:t>
      </w:r>
      <w:r w:rsidR="008018B2">
        <w:rPr>
          <w:lang w:eastAsia="zh-CN"/>
        </w:rPr>
        <w:t>A4. From RAN2 point of view, t</w:t>
      </w:r>
      <w:r w:rsidR="00DC7125">
        <w:rPr>
          <w:lang w:eastAsia="zh-CN"/>
        </w:rPr>
        <w:t xml:space="preserve">he UE location information can be cell ID or other </w:t>
      </w:r>
      <w:r w:rsidR="00815E01">
        <w:rPr>
          <w:lang w:eastAsia="zh-CN"/>
        </w:rPr>
        <w:t xml:space="preserve">geographical </w:t>
      </w:r>
      <w:r w:rsidR="00DC7125">
        <w:rPr>
          <w:lang w:eastAsia="zh-CN"/>
        </w:rPr>
        <w:t>location information (</w:t>
      </w:r>
      <w:r w:rsidR="00815E01">
        <w:rPr>
          <w:lang w:eastAsia="zh-CN"/>
        </w:rPr>
        <w:t xml:space="preserve">e.g., </w:t>
      </w:r>
      <w:r>
        <w:rPr>
          <w:lang w:eastAsia="zh-CN"/>
        </w:rPr>
        <w:t xml:space="preserve">getting </w:t>
      </w:r>
      <w:r w:rsidR="00973817">
        <w:rPr>
          <w:lang w:eastAsia="zh-CN"/>
        </w:rPr>
        <w:t xml:space="preserve">by </w:t>
      </w:r>
      <w:r w:rsidR="00815E01">
        <w:rPr>
          <w:lang w:eastAsia="zh-CN"/>
        </w:rPr>
        <w:t xml:space="preserve">GPS or other positioning </w:t>
      </w:r>
      <w:r>
        <w:rPr>
          <w:lang w:eastAsia="zh-CN"/>
        </w:rPr>
        <w:t>technologies</w:t>
      </w:r>
      <w:r w:rsidR="00DC7125">
        <w:rPr>
          <w:lang w:eastAsia="zh-CN"/>
        </w:rPr>
        <w:t>)</w:t>
      </w:r>
      <w:r w:rsidR="00815E01">
        <w:rPr>
          <w:lang w:eastAsia="zh-CN"/>
        </w:rPr>
        <w:t xml:space="preserve">. </w:t>
      </w:r>
      <w:r w:rsidR="00973817">
        <w:rPr>
          <w:lang w:eastAsia="zh-CN"/>
        </w:rPr>
        <w:t>T</w:t>
      </w:r>
      <w:r w:rsidR="00815E01">
        <w:rPr>
          <w:lang w:eastAsia="zh-CN"/>
        </w:rPr>
        <w:t>he UE who supports QMC reporting may not support</w:t>
      </w:r>
      <w:r w:rsidR="00973817">
        <w:rPr>
          <w:lang w:eastAsia="zh-CN"/>
        </w:rPr>
        <w:t xml:space="preserve"> these</w:t>
      </w:r>
      <w:r w:rsidR="00815E01">
        <w:rPr>
          <w:lang w:eastAsia="zh-CN"/>
        </w:rPr>
        <w:t xml:space="preserve"> relative geographical positioning </w:t>
      </w:r>
      <w:r>
        <w:rPr>
          <w:lang w:eastAsia="zh-CN"/>
        </w:rPr>
        <w:t>technologies</w:t>
      </w:r>
      <w:r w:rsidR="00815E01">
        <w:rPr>
          <w:lang w:eastAsia="zh-CN"/>
        </w:rPr>
        <w:t>,</w:t>
      </w:r>
      <w:r>
        <w:rPr>
          <w:lang w:eastAsia="zh-CN"/>
        </w:rPr>
        <w:t xml:space="preserve"> so</w:t>
      </w:r>
      <w:r w:rsidR="00815E01">
        <w:rPr>
          <w:lang w:eastAsia="zh-CN"/>
        </w:rPr>
        <w:t xml:space="preserve"> </w:t>
      </w:r>
      <w:r w:rsidR="00973817">
        <w:rPr>
          <w:lang w:eastAsia="zh-CN"/>
        </w:rPr>
        <w:t xml:space="preserve">reporting Cell ID is much </w:t>
      </w:r>
      <w:r w:rsidR="00815E01">
        <w:rPr>
          <w:lang w:eastAsia="zh-CN"/>
        </w:rPr>
        <w:t xml:space="preserve">realistic way </w:t>
      </w:r>
      <w:r w:rsidR="00973817">
        <w:rPr>
          <w:lang w:eastAsia="zh-CN"/>
        </w:rPr>
        <w:t>than other</w:t>
      </w:r>
      <w:r>
        <w:rPr>
          <w:lang w:eastAsia="zh-CN"/>
        </w:rPr>
        <w:t>s</w:t>
      </w:r>
      <w:r w:rsidR="00815E01">
        <w:rPr>
          <w:lang w:eastAsia="zh-CN"/>
        </w:rPr>
        <w:t xml:space="preserve">. </w:t>
      </w:r>
      <w:r w:rsidR="008018B2">
        <w:rPr>
          <w:lang w:eastAsia="zh-CN"/>
        </w:rPr>
        <w:t xml:space="preserve">The Cell ID is one AS layer information </w:t>
      </w:r>
      <w:r>
        <w:rPr>
          <w:lang w:eastAsia="zh-CN"/>
        </w:rPr>
        <w:t xml:space="preserve">but </w:t>
      </w:r>
      <w:r w:rsidR="008018B2">
        <w:rPr>
          <w:lang w:eastAsia="zh-CN"/>
        </w:rPr>
        <w:t xml:space="preserve">measurement </w:t>
      </w:r>
      <w:r>
        <w:rPr>
          <w:lang w:eastAsia="zh-CN"/>
        </w:rPr>
        <w:t xml:space="preserve">information and </w:t>
      </w:r>
      <w:r w:rsidR="008018B2">
        <w:rPr>
          <w:lang w:eastAsia="zh-CN"/>
        </w:rPr>
        <w:t xml:space="preserve">reporting is </w:t>
      </w:r>
      <w:r>
        <w:rPr>
          <w:lang w:eastAsia="zh-CN"/>
        </w:rPr>
        <w:t>produced</w:t>
      </w:r>
      <w:r w:rsidR="008018B2">
        <w:rPr>
          <w:lang w:eastAsia="zh-CN"/>
        </w:rPr>
        <w:t xml:space="preserve"> in </w:t>
      </w:r>
      <w:r>
        <w:rPr>
          <w:lang w:eastAsia="zh-CN"/>
        </w:rPr>
        <w:t xml:space="preserve">UE </w:t>
      </w:r>
      <w:r w:rsidR="008018B2">
        <w:rPr>
          <w:lang w:eastAsia="zh-CN"/>
        </w:rPr>
        <w:t xml:space="preserve">application layer. </w:t>
      </w:r>
      <w:r>
        <w:rPr>
          <w:lang w:eastAsia="zh-CN"/>
        </w:rPr>
        <w:t>T</w:t>
      </w:r>
      <w:r w:rsidR="008018B2">
        <w:rPr>
          <w:lang w:eastAsia="zh-CN"/>
        </w:rPr>
        <w:t xml:space="preserve">o </w:t>
      </w:r>
      <w:r>
        <w:rPr>
          <w:lang w:eastAsia="zh-CN"/>
        </w:rPr>
        <w:t xml:space="preserve">include </w:t>
      </w:r>
      <w:r w:rsidR="008018B2">
        <w:rPr>
          <w:lang w:eastAsia="zh-CN"/>
        </w:rPr>
        <w:t xml:space="preserve">Cell ID in QMC reporting data, the UE application layer </w:t>
      </w:r>
      <w:r>
        <w:rPr>
          <w:lang w:eastAsia="zh-CN"/>
        </w:rPr>
        <w:t>needs to</w:t>
      </w:r>
      <w:r w:rsidR="008018B2">
        <w:rPr>
          <w:lang w:eastAsia="zh-CN"/>
        </w:rPr>
        <w:t xml:space="preserve"> get Cell ID from AS layer first. As </w:t>
      </w:r>
      <w:r>
        <w:rPr>
          <w:lang w:eastAsia="zh-CN"/>
        </w:rPr>
        <w:t xml:space="preserve">QMC metrics are </w:t>
      </w:r>
      <w:r w:rsidR="008018B2">
        <w:rPr>
          <w:lang w:eastAsia="zh-CN"/>
        </w:rPr>
        <w:t xml:space="preserve">defined by SA4 and </w:t>
      </w:r>
      <w:r>
        <w:rPr>
          <w:lang w:eastAsia="zh-CN"/>
        </w:rPr>
        <w:t>exchanging information via</w:t>
      </w:r>
      <w:r w:rsidR="008018B2">
        <w:rPr>
          <w:lang w:eastAsia="zh-CN"/>
        </w:rPr>
        <w:t xml:space="preserve"> NAS layer is controlled by CT1, it needs to check with</w:t>
      </w:r>
      <w:r>
        <w:rPr>
          <w:lang w:eastAsia="zh-CN"/>
        </w:rPr>
        <w:t xml:space="preserve"> SA4 and CT1 if it makes sense</w:t>
      </w:r>
      <w:r w:rsidR="008018B2">
        <w:rPr>
          <w:lang w:eastAsia="zh-CN"/>
        </w:rPr>
        <w:t xml:space="preserve">. </w:t>
      </w:r>
    </w:p>
    <w:p w14:paraId="59F278E6" w14:textId="7D532DAF" w:rsidR="00973817" w:rsidRPr="008018B2" w:rsidRDefault="008018B2" w:rsidP="001B49C9">
      <w:pPr>
        <w:rPr>
          <w:b/>
          <w:lang w:eastAsia="zh-CN"/>
        </w:rPr>
      </w:pPr>
      <w:r w:rsidRPr="008018B2">
        <w:rPr>
          <w:rFonts w:hint="eastAsia"/>
          <w:b/>
          <w:lang w:eastAsia="zh-CN"/>
        </w:rPr>
        <w:t xml:space="preserve">Proposal1: RAN2 sends LS to SA4 and CT1 to check if </w:t>
      </w:r>
      <w:r w:rsidRPr="008018B2">
        <w:rPr>
          <w:b/>
          <w:lang w:eastAsia="zh-CN"/>
        </w:rPr>
        <w:t>UE location information needs to be included in QMC reporting data</w:t>
      </w:r>
      <w:r w:rsidR="00AD05BA">
        <w:rPr>
          <w:b/>
          <w:lang w:eastAsia="zh-CN"/>
        </w:rPr>
        <w:t xml:space="preserve">. </w:t>
      </w:r>
    </w:p>
    <w:p w14:paraId="48C03D23" w14:textId="58DB1EBA" w:rsidR="00C74EBC" w:rsidRDefault="00856326" w:rsidP="00011D72">
      <w:pPr>
        <w:pStyle w:val="Heading2"/>
      </w:pPr>
      <w:r>
        <w:t>2</w:t>
      </w:r>
      <w:r w:rsidR="00011D72">
        <w:rPr>
          <w:rFonts w:hint="eastAsia"/>
        </w:rPr>
        <w:t>.2</w:t>
      </w:r>
      <w:r w:rsidR="00011D72" w:rsidRPr="006E13D1">
        <w:tab/>
      </w:r>
      <w:r w:rsidR="00011D72" w:rsidRPr="00E20EF2">
        <w:t>QoE measurement type</w:t>
      </w:r>
      <w:r w:rsidR="00011D72">
        <w:t xml:space="preserve"> in QMC configuration</w:t>
      </w:r>
    </w:p>
    <w:p w14:paraId="232C810B" w14:textId="384BEDE2" w:rsidR="00E652BD" w:rsidRDefault="000F3A28" w:rsidP="001B49C9">
      <w:r>
        <w:t xml:space="preserve">QoE measurement type </w:t>
      </w:r>
      <w:r w:rsidR="00164C4F">
        <w:t xml:space="preserve">is </w:t>
      </w:r>
      <w:r w:rsidR="007A47C2">
        <w:t xml:space="preserve">the service type that operator </w:t>
      </w:r>
      <w:r w:rsidR="00AD05BA">
        <w:t>wants</w:t>
      </w:r>
      <w:r w:rsidR="004C76B0">
        <w:t xml:space="preserve"> to </w:t>
      </w:r>
      <w:r w:rsidR="007A47C2">
        <w:t xml:space="preserve">do </w:t>
      </w:r>
      <w:r w:rsidR="004C76B0">
        <w:t xml:space="preserve">data collection </w:t>
      </w:r>
      <w:r w:rsidR="00AD05BA">
        <w:t>in</w:t>
      </w:r>
      <w:r w:rsidR="004C76B0">
        <w:t xml:space="preserve"> application layer</w:t>
      </w:r>
      <w:r w:rsidR="00164C4F">
        <w:t xml:space="preserve">. In Rel-14 UTRAN WI and Rel-15 </w:t>
      </w:r>
      <w:r w:rsidR="004C76B0">
        <w:t xml:space="preserve">E-UTRAN WI, the service type is </w:t>
      </w:r>
      <w:r w:rsidR="00F80AE1">
        <w:t>for</w:t>
      </w:r>
      <w:r w:rsidR="00CD4974">
        <w:t xml:space="preserve"> </w:t>
      </w:r>
      <w:r w:rsidR="00164C4F">
        <w:t>streaming service</w:t>
      </w:r>
      <w:r w:rsidR="00E1374A">
        <w:t xml:space="preserve">. It was agreed </w:t>
      </w:r>
      <w:r w:rsidR="008E1703">
        <w:t xml:space="preserve">in UTRAN WI that </w:t>
      </w:r>
      <w:r w:rsidR="00A019C0">
        <w:t xml:space="preserve">only one </w:t>
      </w:r>
      <w:r w:rsidR="004C76B0">
        <w:t>container</w:t>
      </w:r>
      <w:r w:rsidR="00CD4974" w:rsidRPr="00CD4974">
        <w:t xml:space="preserve"> </w:t>
      </w:r>
      <w:r w:rsidR="00F80AE1">
        <w:t xml:space="preserve">is used for configuration and </w:t>
      </w:r>
      <w:r w:rsidR="008E1703">
        <w:t xml:space="preserve">generic name </w:t>
      </w:r>
      <w:r w:rsidR="00F80AE1">
        <w:t xml:space="preserve">is defined for this container </w:t>
      </w:r>
      <w:r w:rsidR="00CD4974">
        <w:t>in downlink RRC message</w:t>
      </w:r>
      <w:r w:rsidR="008E1703">
        <w:t>.</w:t>
      </w:r>
      <w:r w:rsidR="00164C4F">
        <w:t xml:space="preserve"> </w:t>
      </w:r>
      <w:r w:rsidR="008E1703">
        <w:t>B</w:t>
      </w:r>
      <w:r w:rsidR="00164C4F">
        <w:t xml:space="preserve">ut SA5 </w:t>
      </w:r>
      <w:r w:rsidR="00D60508">
        <w:t xml:space="preserve">Rel-15 </w:t>
      </w:r>
      <w:r w:rsidR="00164C4F">
        <w:t>WI doesn’t restrict</w:t>
      </w:r>
      <w:r w:rsidR="00F80AE1">
        <w:t xml:space="preserve"> their WI only</w:t>
      </w:r>
      <w:r w:rsidR="00164C4F">
        <w:t xml:space="preserve"> </w:t>
      </w:r>
      <w:r w:rsidR="004C76B0">
        <w:t>for</w:t>
      </w:r>
      <w:r w:rsidR="00F80AE1">
        <w:t xml:space="preserve"> streaming service</w:t>
      </w:r>
      <w:r w:rsidR="00164C4F">
        <w:t>,</w:t>
      </w:r>
      <w:r w:rsidR="00F80AE1">
        <w:t xml:space="preserve"> that means</w:t>
      </w:r>
      <w:r w:rsidR="00164C4F">
        <w:t xml:space="preserve"> it is possible for operator</w:t>
      </w:r>
      <w:r w:rsidR="004C76B0">
        <w:t xml:space="preserve"> </w:t>
      </w:r>
      <w:r w:rsidR="00164C4F">
        <w:t xml:space="preserve">to do data collection </w:t>
      </w:r>
      <w:r w:rsidR="004C76B0">
        <w:t xml:space="preserve">of other service </w:t>
      </w:r>
      <w:r w:rsidR="00164C4F">
        <w:t xml:space="preserve">in future. </w:t>
      </w:r>
      <w:r w:rsidR="00F80AE1">
        <w:t xml:space="preserve">RAN2 in UTRAN WI phase also had </w:t>
      </w:r>
      <w:r w:rsidR="00D60508">
        <w:t>lots of discussion</w:t>
      </w:r>
      <w:r w:rsidR="00D60508" w:rsidRPr="000F3A28">
        <w:t xml:space="preserve"> </w:t>
      </w:r>
      <w:r w:rsidR="008E1703">
        <w:t>on</w:t>
      </w:r>
      <w:r w:rsidR="00164C4F">
        <w:t xml:space="preserve"> </w:t>
      </w:r>
      <w:r w:rsidR="00E652BD">
        <w:t xml:space="preserve">if UE AS layer needs to </w:t>
      </w:r>
      <w:r w:rsidR="00E652BD">
        <w:lastRenderedPageBreak/>
        <w:t xml:space="preserve">distinguish </w:t>
      </w:r>
      <w:r w:rsidR="00F80AE1">
        <w:t>the service type of</w:t>
      </w:r>
      <w:r w:rsidR="00E652BD">
        <w:t xml:space="preserve"> configuration container</w:t>
      </w:r>
      <w:r w:rsidR="00F80AE1">
        <w:t xml:space="preserve"> in downlink, as</w:t>
      </w:r>
      <w:r w:rsidR="008E1703">
        <w:t xml:space="preserve"> UE</w:t>
      </w:r>
      <w:r w:rsidR="00E652BD">
        <w:t xml:space="preserve"> </w:t>
      </w:r>
      <w:r w:rsidR="00F80AE1">
        <w:t xml:space="preserve">AS layer </w:t>
      </w:r>
      <w:r w:rsidR="00E652BD">
        <w:t xml:space="preserve">may </w:t>
      </w:r>
      <w:r w:rsidR="008E1703">
        <w:t>need</w:t>
      </w:r>
      <w:r w:rsidR="00F80AE1">
        <w:t xml:space="preserve"> it</w:t>
      </w:r>
      <w:r w:rsidR="008E1703">
        <w:t xml:space="preserve"> to </w:t>
      </w:r>
      <w:r w:rsidR="00F80AE1">
        <w:t xml:space="preserve">pass </w:t>
      </w:r>
      <w:r w:rsidR="00C0216C">
        <w:t xml:space="preserve">different </w:t>
      </w:r>
      <w:r w:rsidR="00F80AE1">
        <w:t xml:space="preserve">configuration container to different application layer block. In Rel-14 and Rel-15, it doesn’t have problem even without service type associated with container, but is </w:t>
      </w:r>
      <w:r w:rsidR="008E1703">
        <w:t xml:space="preserve">was identified as FFS </w:t>
      </w:r>
      <w:r w:rsidR="00F80AE1">
        <w:t>for further discussion.</w:t>
      </w:r>
      <w:r w:rsidR="00E652BD">
        <w:t xml:space="preserve"> </w:t>
      </w:r>
    </w:p>
    <w:p w14:paraId="36D4FB0E" w14:textId="3C26EA44" w:rsidR="00E1374A" w:rsidRDefault="00A019C0" w:rsidP="001B49C9">
      <w:r>
        <w:rPr>
          <w:rFonts w:hint="eastAsia"/>
        </w:rPr>
        <w:t xml:space="preserve">It </w:t>
      </w:r>
      <w:r w:rsidR="00E1374A">
        <w:t>needs</w:t>
      </w:r>
      <w:r>
        <w:rPr>
          <w:rFonts w:hint="eastAsia"/>
        </w:rPr>
        <w:t xml:space="preserve"> to </w:t>
      </w:r>
      <w:r w:rsidR="00F80AE1">
        <w:t xml:space="preserve">consider the FFS </w:t>
      </w:r>
      <w:r w:rsidR="008E1703">
        <w:t>in</w:t>
      </w:r>
      <w:r>
        <w:rPr>
          <w:rFonts w:hint="eastAsia"/>
        </w:rPr>
        <w:t xml:space="preserve"> Rel-15 E-UTRAN WI</w:t>
      </w:r>
      <w:r w:rsidR="00F80AE1">
        <w:t>, which defines</w:t>
      </w:r>
      <w:r w:rsidR="008E1703">
        <w:t xml:space="preserve"> one generic solution work</w:t>
      </w:r>
      <w:r w:rsidR="00F80AE1">
        <w:t>ing</w:t>
      </w:r>
      <w:r w:rsidR="008E1703">
        <w:t xml:space="preserve"> for </w:t>
      </w:r>
      <w:r w:rsidR="00F80AE1">
        <w:t xml:space="preserve">various service </w:t>
      </w:r>
      <w:r w:rsidR="008E1703">
        <w:t xml:space="preserve">data collection </w:t>
      </w:r>
      <w:r w:rsidR="00F80AE1">
        <w:t>of</w:t>
      </w:r>
      <w:r w:rsidR="008E1703">
        <w:t xml:space="preserve"> application layer. </w:t>
      </w:r>
      <w:r w:rsidR="00F80AE1">
        <w:t>Before R</w:t>
      </w:r>
      <w:r w:rsidR="00C0216C">
        <w:t xml:space="preserve">AN2 to discuss the detailed implemented solution, it needs to check with SA4 and CT1 first on </w:t>
      </w:r>
      <w:r w:rsidR="00C0216C" w:rsidRPr="00E20EF2">
        <w:t xml:space="preserve">whether </w:t>
      </w:r>
      <w:r w:rsidR="00C0216C">
        <w:t>QoE measurement type needs to inform UE AS layer together with</w:t>
      </w:r>
      <w:r w:rsidR="008E1703">
        <w:t xml:space="preserve"> QMC configuration</w:t>
      </w:r>
      <w:r w:rsidR="00C0216C">
        <w:t xml:space="preserve"> container</w:t>
      </w:r>
      <w:r w:rsidR="008E1703">
        <w:t>.</w:t>
      </w:r>
      <w:r w:rsidR="00E1374A">
        <w:t xml:space="preserve"> </w:t>
      </w:r>
    </w:p>
    <w:p w14:paraId="4FAD23B3" w14:textId="3E207212" w:rsidR="00A019C0" w:rsidRPr="00725398" w:rsidRDefault="00725398" w:rsidP="001B49C9">
      <w:pPr>
        <w:rPr>
          <w:b/>
        </w:rPr>
      </w:pPr>
      <w:r w:rsidRPr="00725398">
        <w:rPr>
          <w:rFonts w:hint="eastAsia"/>
          <w:b/>
        </w:rPr>
        <w:t xml:space="preserve">Proposal2: </w:t>
      </w:r>
      <w:r w:rsidRPr="00725398">
        <w:rPr>
          <w:b/>
        </w:rPr>
        <w:t>RAN2 s</w:t>
      </w:r>
      <w:r w:rsidRPr="00725398">
        <w:rPr>
          <w:rFonts w:hint="eastAsia"/>
          <w:b/>
        </w:rPr>
        <w:t xml:space="preserve">ends LS </w:t>
      </w:r>
      <w:r w:rsidR="00C0216C">
        <w:rPr>
          <w:b/>
        </w:rPr>
        <w:t>to SA4 and</w:t>
      </w:r>
      <w:r w:rsidRPr="00725398">
        <w:rPr>
          <w:b/>
        </w:rPr>
        <w:t xml:space="preserve"> CT1 to check if QoE measurement type </w:t>
      </w:r>
      <w:r w:rsidR="00C0216C">
        <w:rPr>
          <w:b/>
        </w:rPr>
        <w:t xml:space="preserve">is </w:t>
      </w:r>
      <w:r w:rsidRPr="00725398">
        <w:rPr>
          <w:b/>
        </w:rPr>
        <w:t>need</w:t>
      </w:r>
      <w:r w:rsidR="00C0216C">
        <w:rPr>
          <w:b/>
        </w:rPr>
        <w:t>ed in UE AS layer to pass different configuration container to different UE application layer block.</w:t>
      </w:r>
    </w:p>
    <w:p w14:paraId="5AE42D73" w14:textId="77777777" w:rsidR="00A019C0" w:rsidRDefault="00A019C0" w:rsidP="001B49C9"/>
    <w:p w14:paraId="40BFFFFD" w14:textId="6FD34DB6" w:rsidR="00011D72" w:rsidRPr="001A6BC6" w:rsidRDefault="00856326" w:rsidP="00011D72">
      <w:pPr>
        <w:pStyle w:val="Heading2"/>
      </w:pPr>
      <w:r>
        <w:t>2</w:t>
      </w:r>
      <w:r w:rsidR="00011D72">
        <w:rPr>
          <w:rFonts w:hint="eastAsia"/>
        </w:rPr>
        <w:t>.</w:t>
      </w:r>
      <w:r w:rsidR="00011D72">
        <w:t>3</w:t>
      </w:r>
      <w:r w:rsidR="00011D72" w:rsidRPr="006E13D1">
        <w:tab/>
      </w:r>
      <w:r w:rsidR="00011D72">
        <w:t xml:space="preserve">RAN triggering QMC reporting </w:t>
      </w:r>
    </w:p>
    <w:p w14:paraId="27D5F09B" w14:textId="6FB8039A" w:rsidR="00725398" w:rsidRDefault="00411D9C" w:rsidP="001B49C9">
      <w:r>
        <w:t>Q</w:t>
      </w:r>
      <w:r w:rsidR="007E0DE0" w:rsidRPr="008D0D01">
        <w:t>uestion</w:t>
      </w:r>
      <w:r w:rsidR="007E0DE0" w:rsidRPr="007E0DE0">
        <w:t xml:space="preserve"> </w:t>
      </w:r>
      <w:r w:rsidR="007E0DE0">
        <w:t>in UTRAN WI wa</w:t>
      </w:r>
      <w:r w:rsidR="007E0DE0" w:rsidRPr="008D0D01">
        <w:t xml:space="preserve">s whether any event </w:t>
      </w:r>
      <w:r w:rsidR="00C0216C">
        <w:t xml:space="preserve">needed </w:t>
      </w:r>
      <w:r w:rsidR="007E0DE0" w:rsidRPr="008D0D01">
        <w:t xml:space="preserve">in RAN </w:t>
      </w:r>
      <w:r w:rsidR="00C0216C">
        <w:t xml:space="preserve">to </w:t>
      </w:r>
      <w:r w:rsidR="007E0DE0" w:rsidRPr="008D0D01">
        <w:t xml:space="preserve">trigger </w:t>
      </w:r>
      <w:r w:rsidR="00C0216C">
        <w:t xml:space="preserve">UE </w:t>
      </w:r>
      <w:r w:rsidR="007E0DE0" w:rsidRPr="008D0D01">
        <w:t>sending result file.</w:t>
      </w:r>
      <w:r w:rsidR="007E0DE0">
        <w:t xml:space="preserve"> Can RAN explicitly request the measurements by e.g. sending UE Information Request? Or should the reports be sent according to what is specified in the dash-file only?</w:t>
      </w:r>
    </w:p>
    <w:p w14:paraId="06494322" w14:textId="593B3815" w:rsidR="00CD4C7B" w:rsidRDefault="007E0DE0" w:rsidP="00A334A5">
      <w:r>
        <w:rPr>
          <w:rFonts w:hint="eastAsia"/>
        </w:rPr>
        <w:t>RAN2 underst</w:t>
      </w:r>
      <w:r w:rsidR="00411D9C">
        <w:t xml:space="preserve">ood </w:t>
      </w:r>
      <w:r w:rsidR="00300AD7">
        <w:t xml:space="preserve">in UTRAN WI </w:t>
      </w:r>
      <w:r w:rsidR="00411D9C">
        <w:t>that</w:t>
      </w:r>
      <w:r>
        <w:rPr>
          <w:rFonts w:hint="eastAsia"/>
        </w:rPr>
        <w:t xml:space="preserve"> QMC report i</w:t>
      </w:r>
      <w:r w:rsidR="00300AD7">
        <w:t>s</w:t>
      </w:r>
      <w:r>
        <w:rPr>
          <w:rFonts w:hint="eastAsia"/>
        </w:rPr>
        <w:t xml:space="preserve"> </w:t>
      </w:r>
      <w:r w:rsidR="00411D9C">
        <w:t xml:space="preserve">triggered in UE application layer, transparent for UE AS layer. It means RAN doesn’t need to design any event or </w:t>
      </w:r>
      <w:r w:rsidR="00300AD7">
        <w:t xml:space="preserve">use one </w:t>
      </w:r>
      <w:r w:rsidR="00411D9C">
        <w:t xml:space="preserve">downlink message to trigger UE QMC reporting. It may need to </w:t>
      </w:r>
      <w:r w:rsidR="00300AD7">
        <w:t xml:space="preserve">check </w:t>
      </w:r>
      <w:r w:rsidR="00411D9C">
        <w:t xml:space="preserve">in E-UTRAN WI if the understanding is </w:t>
      </w:r>
      <w:r w:rsidR="00300AD7">
        <w:t>valid as well.</w:t>
      </w:r>
    </w:p>
    <w:p w14:paraId="2A61FE97" w14:textId="24CCC49F" w:rsidR="00A334A5" w:rsidRPr="00300AD7" w:rsidRDefault="00300AD7" w:rsidP="00A334A5">
      <w:pPr>
        <w:rPr>
          <w:b/>
        </w:rPr>
      </w:pPr>
      <w:r w:rsidRPr="00300AD7">
        <w:rPr>
          <w:rFonts w:hint="eastAsia"/>
          <w:b/>
        </w:rPr>
        <w:t xml:space="preserve">Proposal3: </w:t>
      </w:r>
      <w:r w:rsidRPr="00300AD7">
        <w:rPr>
          <w:b/>
        </w:rPr>
        <w:t>RAN2 should discuss and confirm RAN triggered QMC reporting is not needed in E-UTRAN.</w:t>
      </w:r>
    </w:p>
    <w:p w14:paraId="575BFADC" w14:textId="77777777" w:rsidR="00A334A5" w:rsidRPr="006E13D1" w:rsidRDefault="00A334A5" w:rsidP="00A334A5"/>
    <w:p w14:paraId="43A12B72" w14:textId="2F7AE598" w:rsidR="00CD4C7B" w:rsidRPr="006E13D1" w:rsidRDefault="00856326" w:rsidP="00CD4C7B">
      <w:pPr>
        <w:pStyle w:val="Heading1"/>
      </w:pPr>
      <w:r>
        <w:t>3</w:t>
      </w:r>
      <w:r w:rsidR="00CD4C7B" w:rsidRPr="006E13D1">
        <w:tab/>
      </w:r>
      <w:r w:rsidR="00A334A5">
        <w:t>Conclusion</w:t>
      </w:r>
    </w:p>
    <w:p w14:paraId="190C81D1" w14:textId="5963234A" w:rsidR="00CD4C7B" w:rsidRDefault="00C0216C" w:rsidP="00CD4C7B">
      <w:r>
        <w:rPr>
          <w:rFonts w:hint="eastAsia"/>
        </w:rPr>
        <w:t>This paper discussed three remained FFSs in UTRAN WI and proposed to send LS to SA4, CT1 and SA5 for requirement</w:t>
      </w:r>
      <w:r>
        <w:t xml:space="preserve"> checking.</w:t>
      </w:r>
    </w:p>
    <w:p w14:paraId="7B6072C9" w14:textId="77777777" w:rsidR="00C0216C" w:rsidRPr="008018B2" w:rsidRDefault="00C0216C" w:rsidP="00C0216C">
      <w:pPr>
        <w:rPr>
          <w:b/>
          <w:lang w:eastAsia="zh-CN"/>
        </w:rPr>
      </w:pPr>
      <w:r w:rsidRPr="008018B2">
        <w:rPr>
          <w:rFonts w:hint="eastAsia"/>
          <w:b/>
          <w:lang w:eastAsia="zh-CN"/>
        </w:rPr>
        <w:t xml:space="preserve">Proposal1: RAN2 sends LS to SA4 and CT1 to check if </w:t>
      </w:r>
      <w:r w:rsidRPr="008018B2">
        <w:rPr>
          <w:b/>
          <w:lang w:eastAsia="zh-CN"/>
        </w:rPr>
        <w:t>UE location information needs to be included in QMC reporting data</w:t>
      </w:r>
      <w:r>
        <w:rPr>
          <w:b/>
          <w:lang w:eastAsia="zh-CN"/>
        </w:rPr>
        <w:t xml:space="preserve">. </w:t>
      </w:r>
    </w:p>
    <w:p w14:paraId="4B4DBCA0" w14:textId="0A5E9B35" w:rsidR="00C0216C" w:rsidRDefault="00C0216C" w:rsidP="00CD4C7B">
      <w:pPr>
        <w:rPr>
          <w:b/>
        </w:rPr>
      </w:pPr>
      <w:r w:rsidRPr="00725398">
        <w:rPr>
          <w:rFonts w:hint="eastAsia"/>
          <w:b/>
        </w:rPr>
        <w:t xml:space="preserve">Proposal2: </w:t>
      </w:r>
      <w:r w:rsidRPr="00725398">
        <w:rPr>
          <w:b/>
        </w:rPr>
        <w:t>RAN2 s</w:t>
      </w:r>
      <w:r w:rsidRPr="00725398">
        <w:rPr>
          <w:rFonts w:hint="eastAsia"/>
          <w:b/>
        </w:rPr>
        <w:t xml:space="preserve">ends LS </w:t>
      </w:r>
      <w:r>
        <w:rPr>
          <w:b/>
        </w:rPr>
        <w:t>to SA4 and</w:t>
      </w:r>
      <w:r w:rsidRPr="00725398">
        <w:rPr>
          <w:b/>
        </w:rPr>
        <w:t xml:space="preserve"> CT1 to check if QoE measurement type </w:t>
      </w:r>
      <w:r>
        <w:rPr>
          <w:b/>
        </w:rPr>
        <w:t xml:space="preserve">is </w:t>
      </w:r>
      <w:r w:rsidRPr="00725398">
        <w:rPr>
          <w:b/>
        </w:rPr>
        <w:t>need</w:t>
      </w:r>
      <w:r>
        <w:rPr>
          <w:b/>
        </w:rPr>
        <w:t>ed in UE AS layer to pass different configuration container to different UE application layer block.</w:t>
      </w:r>
    </w:p>
    <w:p w14:paraId="6A74F54D" w14:textId="23F37BE4" w:rsidR="00C0216C" w:rsidRPr="00C0216C" w:rsidRDefault="00C0216C" w:rsidP="00CD4C7B">
      <w:r w:rsidRPr="00300AD7">
        <w:rPr>
          <w:rFonts w:hint="eastAsia"/>
          <w:b/>
        </w:rPr>
        <w:t xml:space="preserve">Proposal3: </w:t>
      </w:r>
      <w:r w:rsidRPr="00300AD7">
        <w:rPr>
          <w:b/>
        </w:rPr>
        <w:t>RAN2 should discuss and confirm RAN triggered QMC reporting is not needed in E-UTRAN.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1C3954DC" w14:textId="77777777" w:rsidR="00856326" w:rsidRPr="006E13D1" w:rsidRDefault="00856326" w:rsidP="0085632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>RP-170786</w:t>
      </w:r>
      <w:r w:rsidRPr="006E13D1">
        <w:t xml:space="preserve"> </w:t>
      </w:r>
      <w:r w:rsidRPr="00B00DBC">
        <w:rPr>
          <w:i/>
          <w:iCs/>
        </w:rPr>
        <w:t>New WI proposal: Quality of Experience (QoE) Measurement Collection for streaming services in E-UTRAN</w:t>
      </w:r>
      <w:r>
        <w:t xml:space="preserve"> </w:t>
      </w:r>
    </w:p>
    <w:bookmarkEnd w:id="2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4C4C3" w14:textId="77777777" w:rsidR="00571A88" w:rsidRDefault="00571A88">
      <w:r>
        <w:separator/>
      </w:r>
    </w:p>
  </w:endnote>
  <w:endnote w:type="continuationSeparator" w:id="0">
    <w:p w14:paraId="5C08095E" w14:textId="77777777" w:rsidR="00571A88" w:rsidRDefault="0057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E0E6E" w14:textId="77777777" w:rsidR="00571A88" w:rsidRDefault="00571A88">
      <w:r>
        <w:separator/>
      </w:r>
    </w:p>
  </w:footnote>
  <w:footnote w:type="continuationSeparator" w:id="0">
    <w:p w14:paraId="5558B623" w14:textId="77777777" w:rsidR="00571A88" w:rsidRDefault="00571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A66272"/>
    <w:multiLevelType w:val="hybridMultilevel"/>
    <w:tmpl w:val="04663FA4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3C21AC5"/>
    <w:multiLevelType w:val="hybridMultilevel"/>
    <w:tmpl w:val="5B5E8F7E"/>
    <w:lvl w:ilvl="0" w:tplc="ED0C633C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D0C633C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A440048"/>
    <w:multiLevelType w:val="hybridMultilevel"/>
    <w:tmpl w:val="D41CCDB8"/>
    <w:lvl w:ilvl="0" w:tplc="A620AD40">
      <w:start w:val="1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1D72"/>
    <w:rsid w:val="000259EB"/>
    <w:rsid w:val="00033397"/>
    <w:rsid w:val="00040095"/>
    <w:rsid w:val="00080512"/>
    <w:rsid w:val="00090468"/>
    <w:rsid w:val="000B7BCF"/>
    <w:rsid w:val="000C4237"/>
    <w:rsid w:val="000C522B"/>
    <w:rsid w:val="000D58AB"/>
    <w:rsid w:val="000E3FF2"/>
    <w:rsid w:val="000F3A28"/>
    <w:rsid w:val="00145075"/>
    <w:rsid w:val="00164C4F"/>
    <w:rsid w:val="00167DC1"/>
    <w:rsid w:val="00170CD3"/>
    <w:rsid w:val="001741A0"/>
    <w:rsid w:val="00194CD0"/>
    <w:rsid w:val="001A6BC6"/>
    <w:rsid w:val="001B49C9"/>
    <w:rsid w:val="001B4D2C"/>
    <w:rsid w:val="001E00ED"/>
    <w:rsid w:val="001E328D"/>
    <w:rsid w:val="001F168B"/>
    <w:rsid w:val="001F7831"/>
    <w:rsid w:val="0020258A"/>
    <w:rsid w:val="00204045"/>
    <w:rsid w:val="0022606D"/>
    <w:rsid w:val="002747EC"/>
    <w:rsid w:val="0028468C"/>
    <w:rsid w:val="002855BF"/>
    <w:rsid w:val="002D181E"/>
    <w:rsid w:val="002F0D22"/>
    <w:rsid w:val="00300AD7"/>
    <w:rsid w:val="00313932"/>
    <w:rsid w:val="003172DC"/>
    <w:rsid w:val="00326069"/>
    <w:rsid w:val="00353B35"/>
    <w:rsid w:val="0035462D"/>
    <w:rsid w:val="0036264D"/>
    <w:rsid w:val="003B40AD"/>
    <w:rsid w:val="003C1B6F"/>
    <w:rsid w:val="003C4E37"/>
    <w:rsid w:val="003E16BE"/>
    <w:rsid w:val="00401855"/>
    <w:rsid w:val="00411D9C"/>
    <w:rsid w:val="0043702D"/>
    <w:rsid w:val="00477455"/>
    <w:rsid w:val="00483E33"/>
    <w:rsid w:val="004A5555"/>
    <w:rsid w:val="004C76B0"/>
    <w:rsid w:val="004D3578"/>
    <w:rsid w:val="004D380D"/>
    <w:rsid w:val="004E0540"/>
    <w:rsid w:val="004E213A"/>
    <w:rsid w:val="00503171"/>
    <w:rsid w:val="00506C28"/>
    <w:rsid w:val="005248C7"/>
    <w:rsid w:val="00530FD9"/>
    <w:rsid w:val="00534DA0"/>
    <w:rsid w:val="00543E6C"/>
    <w:rsid w:val="0055039A"/>
    <w:rsid w:val="00553FC8"/>
    <w:rsid w:val="00565087"/>
    <w:rsid w:val="0056573F"/>
    <w:rsid w:val="00571A88"/>
    <w:rsid w:val="00584796"/>
    <w:rsid w:val="00591D62"/>
    <w:rsid w:val="00591EFA"/>
    <w:rsid w:val="005C2114"/>
    <w:rsid w:val="00611566"/>
    <w:rsid w:val="0061334F"/>
    <w:rsid w:val="0061382D"/>
    <w:rsid w:val="006200B0"/>
    <w:rsid w:val="00646D99"/>
    <w:rsid w:val="00656910"/>
    <w:rsid w:val="00687D62"/>
    <w:rsid w:val="006A57A0"/>
    <w:rsid w:val="006B652A"/>
    <w:rsid w:val="006C66D8"/>
    <w:rsid w:val="006D1E24"/>
    <w:rsid w:val="006E1417"/>
    <w:rsid w:val="006E17E2"/>
    <w:rsid w:val="006F6A2C"/>
    <w:rsid w:val="00710201"/>
    <w:rsid w:val="00713366"/>
    <w:rsid w:val="00725398"/>
    <w:rsid w:val="00734A5B"/>
    <w:rsid w:val="00744E76"/>
    <w:rsid w:val="00757D40"/>
    <w:rsid w:val="00781F0F"/>
    <w:rsid w:val="0078727C"/>
    <w:rsid w:val="0079049D"/>
    <w:rsid w:val="007A27AF"/>
    <w:rsid w:val="007A47C2"/>
    <w:rsid w:val="007B18D8"/>
    <w:rsid w:val="007C095F"/>
    <w:rsid w:val="007C3E42"/>
    <w:rsid w:val="007E0DE0"/>
    <w:rsid w:val="007F2A8D"/>
    <w:rsid w:val="008018B2"/>
    <w:rsid w:val="008028A4"/>
    <w:rsid w:val="00806A7C"/>
    <w:rsid w:val="00813245"/>
    <w:rsid w:val="008143E4"/>
    <w:rsid w:val="00815E01"/>
    <w:rsid w:val="00824D47"/>
    <w:rsid w:val="00856326"/>
    <w:rsid w:val="0086332E"/>
    <w:rsid w:val="008768CA"/>
    <w:rsid w:val="00877EF9"/>
    <w:rsid w:val="00880559"/>
    <w:rsid w:val="008B5306"/>
    <w:rsid w:val="008E1703"/>
    <w:rsid w:val="0090271F"/>
    <w:rsid w:val="00902DB9"/>
    <w:rsid w:val="0090466A"/>
    <w:rsid w:val="00915624"/>
    <w:rsid w:val="00922D3F"/>
    <w:rsid w:val="00936071"/>
    <w:rsid w:val="00940212"/>
    <w:rsid w:val="00942EC2"/>
    <w:rsid w:val="00961B32"/>
    <w:rsid w:val="00970DB3"/>
    <w:rsid w:val="00973817"/>
    <w:rsid w:val="00974BB0"/>
    <w:rsid w:val="009874CB"/>
    <w:rsid w:val="009A0AF3"/>
    <w:rsid w:val="009B07CD"/>
    <w:rsid w:val="009C19E9"/>
    <w:rsid w:val="00A019C0"/>
    <w:rsid w:val="00A026CB"/>
    <w:rsid w:val="00A10F02"/>
    <w:rsid w:val="00A1372F"/>
    <w:rsid w:val="00A204CA"/>
    <w:rsid w:val="00A334A5"/>
    <w:rsid w:val="00A53724"/>
    <w:rsid w:val="00A545B9"/>
    <w:rsid w:val="00A80C0D"/>
    <w:rsid w:val="00A81FCF"/>
    <w:rsid w:val="00A82346"/>
    <w:rsid w:val="00A92DB1"/>
    <w:rsid w:val="00A9671C"/>
    <w:rsid w:val="00AA1553"/>
    <w:rsid w:val="00AD05BA"/>
    <w:rsid w:val="00AE6274"/>
    <w:rsid w:val="00B15449"/>
    <w:rsid w:val="00B47FD1"/>
    <w:rsid w:val="00B516BB"/>
    <w:rsid w:val="00B55774"/>
    <w:rsid w:val="00B623E2"/>
    <w:rsid w:val="00B72228"/>
    <w:rsid w:val="00B73D70"/>
    <w:rsid w:val="00B95CF9"/>
    <w:rsid w:val="00BA0F2B"/>
    <w:rsid w:val="00BC3D70"/>
    <w:rsid w:val="00C0216C"/>
    <w:rsid w:val="00C12B51"/>
    <w:rsid w:val="00C20388"/>
    <w:rsid w:val="00C24650"/>
    <w:rsid w:val="00C33079"/>
    <w:rsid w:val="00C61BB4"/>
    <w:rsid w:val="00C74EBC"/>
    <w:rsid w:val="00C83A13"/>
    <w:rsid w:val="00C9068C"/>
    <w:rsid w:val="00C92967"/>
    <w:rsid w:val="00CA0428"/>
    <w:rsid w:val="00CA3D0C"/>
    <w:rsid w:val="00CA654B"/>
    <w:rsid w:val="00CD4974"/>
    <w:rsid w:val="00CD4C7B"/>
    <w:rsid w:val="00D03AE2"/>
    <w:rsid w:val="00D60508"/>
    <w:rsid w:val="00D60FC4"/>
    <w:rsid w:val="00D6434F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DC7125"/>
    <w:rsid w:val="00DD770E"/>
    <w:rsid w:val="00E1374A"/>
    <w:rsid w:val="00E20EF2"/>
    <w:rsid w:val="00E440D6"/>
    <w:rsid w:val="00E62835"/>
    <w:rsid w:val="00E652BD"/>
    <w:rsid w:val="00E77645"/>
    <w:rsid w:val="00E83697"/>
    <w:rsid w:val="00EA2640"/>
    <w:rsid w:val="00EA5BF8"/>
    <w:rsid w:val="00EC4A25"/>
    <w:rsid w:val="00EF74A8"/>
    <w:rsid w:val="00F025A2"/>
    <w:rsid w:val="00F04075"/>
    <w:rsid w:val="00F04581"/>
    <w:rsid w:val="00F0577F"/>
    <w:rsid w:val="00F07388"/>
    <w:rsid w:val="00F2026E"/>
    <w:rsid w:val="00F2210A"/>
    <w:rsid w:val="00F37743"/>
    <w:rsid w:val="00F466CC"/>
    <w:rsid w:val="00F5282D"/>
    <w:rsid w:val="00F54A3D"/>
    <w:rsid w:val="00F57122"/>
    <w:rsid w:val="00F653B8"/>
    <w:rsid w:val="00F71B89"/>
    <w:rsid w:val="00F7353C"/>
    <w:rsid w:val="00F76F8F"/>
    <w:rsid w:val="00F80AE1"/>
    <w:rsid w:val="00F940AA"/>
    <w:rsid w:val="00FA1266"/>
    <w:rsid w:val="00FC1192"/>
    <w:rsid w:val="00FD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itle">
    <w:name w:val="Doc-title"/>
    <w:basedOn w:val="Normal"/>
    <w:next w:val="Normal"/>
    <w:link w:val="Doc-titleChar"/>
    <w:qFormat/>
    <w:rsid w:val="00E440D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440D6"/>
    <w:rPr>
      <w:rFonts w:ascii="Arial" w:eastAsia="MS Mincho" w:hAnsi="Arial"/>
      <w:noProof/>
      <w:szCs w:val="24"/>
    </w:rPr>
  </w:style>
  <w:style w:type="paragraph" w:styleId="ListParagraph">
    <w:name w:val="List Paragraph"/>
    <w:basedOn w:val="Normal"/>
    <w:uiPriority w:val="34"/>
    <w:qFormat/>
    <w:rsid w:val="00C203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1780</TotalTime>
  <Pages>2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5515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35</cp:revision>
  <dcterms:created xsi:type="dcterms:W3CDTF">2016-08-12T03:53:00Z</dcterms:created>
  <dcterms:modified xsi:type="dcterms:W3CDTF">2017-05-05T07:02:00Z</dcterms:modified>
</cp:coreProperties>
</file>